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070D" w:rsidRDefault="006B070D" w:rsidP="00DD54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6B070D" w:rsidRDefault="00EB2667" w:rsidP="00DD547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rFonts w:ascii="Georgia" w:eastAsia="Georgia" w:hAnsi="Georgia" w:cs="Georgia"/>
          <w:b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>Bill Summary</w:t>
      </w:r>
    </w:p>
    <w:p w14:paraId="00000003" w14:textId="7289ECE3" w:rsidR="006B070D" w:rsidRDefault="00EB2667" w:rsidP="00DD54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0"/>
          <w:id w:val="863255843"/>
        </w:sdtPr>
        <w:sdtEndPr/>
        <w:sdtContent/>
      </w:sdt>
      <w:r>
        <w:rPr>
          <w:rFonts w:ascii="Georgia" w:eastAsia="Georgia" w:hAnsi="Georgia" w:cs="Georgia"/>
          <w:smallCaps/>
          <w:color w:val="000000"/>
          <w:sz w:val="24"/>
          <w:szCs w:val="24"/>
        </w:rPr>
        <w:t xml:space="preserve">AB </w:t>
      </w:r>
      <w:r w:rsidR="00225BC7">
        <w:rPr>
          <w:rFonts w:ascii="Georgia" w:eastAsia="Georgia" w:hAnsi="Georgia" w:cs="Georgia"/>
          <w:smallCaps/>
          <w:color w:val="000000"/>
          <w:sz w:val="24"/>
          <w:szCs w:val="24"/>
        </w:rPr>
        <w:t>679</w:t>
      </w:r>
      <w:r>
        <w:rPr>
          <w:rFonts w:ascii="Georgia" w:eastAsia="Georgia" w:hAnsi="Georgia" w:cs="Georgia"/>
          <w:smallCaps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will bring equity to child care nutrition programs by eliminating the supplemental State Meal Reimbursement rate gap for feeding young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children in family child care settings. </w:t>
      </w:r>
    </w:p>
    <w:p w14:paraId="00000004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eastAsia="Georgia" w:hAnsi="Georgia" w:cs="Georgia"/>
          <w:smallCaps/>
          <w:sz w:val="24"/>
          <w:szCs w:val="24"/>
        </w:rPr>
        <w:t>EXISTING LAW</w:t>
      </w:r>
    </w:p>
    <w:p w14:paraId="00000005" w14:textId="77777777" w:rsidR="006B070D" w:rsidRDefault="00EB2667" w:rsidP="00DD54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Provides that it is the policy of this state that no child be hungry while attending a preschool program, and that preschools have an obligation to provide for the nutritional needs of children in attendance.</w:t>
      </w:r>
    </w:p>
    <w:p w14:paraId="00000006" w14:textId="0F30E0EE" w:rsidR="006B070D" w:rsidRDefault="00EB2667" w:rsidP="00DD54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Establishes the </w:t>
      </w:r>
      <w:sdt>
        <w:sdtPr>
          <w:tag w:val="goog_rdk_1"/>
          <w:id w:val="-1432819304"/>
        </w:sdtPr>
        <w:sdtEndPr/>
        <w:sdtContent>
          <w:r>
            <w:rPr>
              <w:rFonts w:ascii="Georgia" w:eastAsia="Georgia" w:hAnsi="Georgia" w:cs="Georgia"/>
              <w:color w:val="000000"/>
              <w:sz w:val="24"/>
              <w:szCs w:val="24"/>
            </w:rPr>
            <w:t>Child and Adult Care Food Progr</w:t>
          </w:r>
          <w:r>
            <w:rPr>
              <w:rFonts w:ascii="Georgia" w:eastAsia="Georgia" w:hAnsi="Georgia" w:cs="Georgia"/>
              <w:color w:val="000000"/>
              <w:sz w:val="24"/>
              <w:szCs w:val="24"/>
            </w:rPr>
            <w:t>am (</w:t>
          </w:r>
        </w:sdtContent>
      </w:sdt>
      <w:r>
        <w:rPr>
          <w:rFonts w:ascii="Georgia" w:eastAsia="Georgia" w:hAnsi="Georgia" w:cs="Georgia"/>
          <w:color w:val="000000"/>
          <w:sz w:val="24"/>
          <w:szCs w:val="24"/>
        </w:rPr>
        <w:t>CACFP</w:t>
      </w:r>
      <w:sdt>
        <w:sdtPr>
          <w:tag w:val="goog_rdk_2"/>
          <w:id w:val="-544667791"/>
        </w:sdtPr>
        <w:sdtEndPr/>
        <w:sdtContent>
          <w:r>
            <w:rPr>
              <w:rFonts w:ascii="Georgia" w:eastAsia="Georgia" w:hAnsi="Georgia" w:cs="Georgia"/>
              <w:color w:val="000000"/>
              <w:sz w:val="24"/>
              <w:szCs w:val="24"/>
            </w:rPr>
            <w:t>)</w:t>
          </w:r>
        </w:sdtContent>
      </w:sdt>
      <w:r>
        <w:rPr>
          <w:rFonts w:ascii="Georgia" w:eastAsia="Georgia" w:hAnsi="Georgia" w:cs="Georgia"/>
          <w:color w:val="000000"/>
          <w:sz w:val="24"/>
          <w:szCs w:val="24"/>
        </w:rPr>
        <w:t xml:space="preserve"> as a state and federally funded Child Nutrition Program that provides reimbursements for nutritious meals and snacks to eligible children and adults who are enrolled for care at participating child care centers, </w:t>
      </w:r>
      <w:sdt>
        <w:sdtPr>
          <w:tag w:val="goog_rdk_3"/>
          <w:id w:val="-709871493"/>
        </w:sdtPr>
        <w:sdtEndPr/>
        <w:sdtContent/>
      </w:sdt>
      <w:r w:rsidR="00DD547A">
        <w:rPr>
          <w:rFonts w:ascii="Georgia" w:eastAsia="Georgia" w:hAnsi="Georgia" w:cs="Georgia"/>
          <w:color w:val="000000"/>
          <w:sz w:val="24"/>
          <w:szCs w:val="24"/>
        </w:rPr>
        <w:t xml:space="preserve">child </w:t>
      </w:r>
      <w:r>
        <w:rPr>
          <w:rFonts w:ascii="Georgia" w:eastAsia="Georgia" w:hAnsi="Georgia" w:cs="Georgia"/>
          <w:color w:val="000000"/>
          <w:sz w:val="24"/>
          <w:szCs w:val="24"/>
        </w:rPr>
        <w:t>care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homes, and adult daycare centers. </w:t>
      </w:r>
      <w:sdt>
        <w:sdtPr>
          <w:tag w:val="goog_rdk_4"/>
          <w:id w:val="-1405674620"/>
        </w:sdtPr>
        <w:sdtEndPr/>
        <w:sdtContent/>
      </w:sdt>
      <w:sdt>
        <w:sdtPr>
          <w:tag w:val="goog_rdk_5"/>
          <w:id w:val="-573350848"/>
        </w:sdtPr>
        <w:sdtEndPr/>
        <w:sdtContent/>
      </w:sdt>
      <w:sdt>
        <w:sdtPr>
          <w:tag w:val="goog_rdk_6"/>
          <w:id w:val="1262114069"/>
          <w:showingPlcHdr/>
        </w:sdtPr>
        <w:sdtEndPr/>
        <w:sdtContent>
          <w:r w:rsidR="007678E7">
            <w:t xml:space="preserve">     </w:t>
          </w:r>
        </w:sdtContent>
      </w:sdt>
    </w:p>
    <w:p w14:paraId="00000007" w14:textId="2378C253" w:rsidR="006B070D" w:rsidRDefault="007678E7" w:rsidP="00DD54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State law also unfairly r</w:t>
      </w:r>
      <w:r w:rsidR="00EB2667">
        <w:rPr>
          <w:rFonts w:ascii="Georgia" w:eastAsia="Georgia" w:hAnsi="Georgia" w:cs="Georgia"/>
          <w:color w:val="000000"/>
          <w:sz w:val="24"/>
          <w:szCs w:val="24"/>
        </w:rPr>
        <w:t>equires family daycare homes to be reimbursed for only 75 percent of the meals served to kids in their care.</w:t>
      </w:r>
    </w:p>
    <w:p w14:paraId="00000008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eastAsia="Georgia" w:hAnsi="Georgia" w:cs="Georgia"/>
          <w:smallCaps/>
          <w:sz w:val="24"/>
          <w:szCs w:val="24"/>
        </w:rPr>
        <w:t>The Issue</w:t>
      </w:r>
    </w:p>
    <w:p w14:paraId="61B97AD9" w14:textId="77777777" w:rsidR="00DD547A" w:rsidRDefault="006077FE" w:rsidP="00DD547A">
      <w:pPr>
        <w:pStyle w:val="NormalWeb"/>
        <w:spacing w:before="0" w:beforeAutospacing="0" w:after="200" w:afterAutospacing="0" w:line="276" w:lineRule="auto"/>
        <w:rPr>
          <w:rFonts w:ascii="Georgia" w:hAnsi="Georgia" w:cs="Cambay"/>
          <w:color w:val="000000"/>
        </w:rPr>
      </w:pPr>
      <w:r w:rsidRPr="00DD547A">
        <w:rPr>
          <w:rFonts w:ascii="Georgia" w:hAnsi="Georgia" w:cs="Cambay"/>
          <w:color w:val="000000"/>
        </w:rPr>
        <w:t xml:space="preserve">All children deserve to be well nourished and thrive. But California fails to fairly invest in nourishing our youngest learners and supporting child care providers. </w:t>
      </w:r>
    </w:p>
    <w:p w14:paraId="6EDB84EF" w14:textId="432446B6" w:rsidR="00DD547A" w:rsidRPr="00DD547A" w:rsidRDefault="00DD547A" w:rsidP="00DD547A">
      <w:pPr>
        <w:pStyle w:val="NormalWeb"/>
        <w:spacing w:before="0" w:beforeAutospacing="0" w:after="200" w:afterAutospacing="0" w:line="276" w:lineRule="auto"/>
        <w:rPr>
          <w:rFonts w:ascii="Georgia" w:hAnsi="Georgia" w:cs="Cambay"/>
          <w:color w:val="000000"/>
        </w:rPr>
      </w:pPr>
      <w:r w:rsidRPr="00DD547A">
        <w:rPr>
          <w:rFonts w:ascii="Georgia" w:eastAsia="Georgia" w:hAnsi="Georgia" w:cs="Georgia"/>
          <w:color w:val="000000"/>
        </w:rPr>
        <w:t>Each year, providers absorb hundreds of millions of dollars in costs for meals served to children, despite the fact that they are already operating on razor thin margins.</w:t>
      </w:r>
    </w:p>
    <w:p w14:paraId="686B35FD" w14:textId="77777777" w:rsidR="00DD547A" w:rsidRDefault="00DD547A" w:rsidP="00DD547A">
      <w:pPr>
        <w:pStyle w:val="NormalWeb"/>
        <w:spacing w:before="0" w:beforeAutospacing="0" w:after="200" w:afterAutospacing="0" w:line="276" w:lineRule="auto"/>
        <w:rPr>
          <w:rFonts w:ascii="Georgia" w:hAnsi="Georgia" w:cs="Cambay"/>
          <w:color w:val="000000"/>
        </w:rPr>
      </w:pPr>
    </w:p>
    <w:p w14:paraId="33A06280" w14:textId="77777777" w:rsidR="00DD547A" w:rsidRDefault="00DD547A" w:rsidP="00DD547A">
      <w:pPr>
        <w:pStyle w:val="NormalWeb"/>
        <w:spacing w:before="0" w:beforeAutospacing="0" w:after="200" w:afterAutospacing="0" w:line="276" w:lineRule="auto"/>
        <w:rPr>
          <w:rFonts w:ascii="Georgia" w:hAnsi="Georgia" w:cs="Cambay"/>
          <w:color w:val="000000"/>
        </w:rPr>
      </w:pPr>
    </w:p>
    <w:p w14:paraId="1A8DB2AE" w14:textId="77777777" w:rsidR="00DD547A" w:rsidRDefault="006077FE" w:rsidP="00DD547A">
      <w:pPr>
        <w:pStyle w:val="NormalWeb"/>
        <w:spacing w:before="0" w:beforeAutospacing="0" w:after="200" w:afterAutospacing="0" w:line="276" w:lineRule="auto"/>
        <w:rPr>
          <w:rFonts w:ascii="Georgia" w:hAnsi="Georgia" w:cs="Cambay"/>
          <w:color w:val="000000"/>
        </w:rPr>
      </w:pPr>
      <w:r w:rsidRPr="00DD547A">
        <w:rPr>
          <w:rFonts w:ascii="Georgia" w:hAnsi="Georgia" w:cs="Cambay"/>
          <w:color w:val="000000"/>
        </w:rPr>
        <w:t xml:space="preserve">Existing state law creates an inequitable gap that keeps </w:t>
      </w:r>
      <w:r w:rsidR="00DD547A" w:rsidRPr="00DD547A">
        <w:rPr>
          <w:rFonts w:ascii="Georgia" w:hAnsi="Georgia" w:cs="Cambay"/>
          <w:color w:val="000000"/>
        </w:rPr>
        <w:t>family child care home</w:t>
      </w:r>
      <w:r w:rsidRPr="00DD547A">
        <w:rPr>
          <w:rFonts w:ascii="Georgia" w:hAnsi="Georgia" w:cs="Cambay"/>
          <w:color w:val="000000"/>
        </w:rPr>
        <w:t xml:space="preserve"> providers from receiving the full state reimbursement for meals served to children in their care. This gap means home-based child care providers receive no state funding for one out of every four meals they serve. </w:t>
      </w:r>
    </w:p>
    <w:p w14:paraId="5662FCB3" w14:textId="19923F28" w:rsidR="006077FE" w:rsidRPr="00DD547A" w:rsidRDefault="006077FE" w:rsidP="00DD547A">
      <w:pPr>
        <w:pStyle w:val="NormalWeb"/>
        <w:spacing w:before="0" w:beforeAutospacing="0" w:after="200" w:afterAutospacing="0" w:line="276" w:lineRule="auto"/>
        <w:rPr>
          <w:rFonts w:ascii="Georgia" w:hAnsi="Georgia"/>
        </w:rPr>
      </w:pPr>
      <w:r w:rsidRPr="00DD547A">
        <w:rPr>
          <w:rFonts w:ascii="Georgia" w:hAnsi="Georgia" w:cs="Cambay"/>
          <w:color w:val="000000"/>
        </w:rPr>
        <w:t>California’s child care system undervalues and underpays essential labor historically performed by Black, Latina, and immigrant women. Ending the reimbursement gap is one important step toward eliminating those inequities. </w:t>
      </w:r>
      <w:bookmarkStart w:id="0" w:name="_heading=h.gjdgxs" w:colFirst="0" w:colLast="0"/>
      <w:bookmarkEnd w:id="0"/>
    </w:p>
    <w:p w14:paraId="0000000C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eastAsia="Georgia" w:hAnsi="Georgia" w:cs="Georgia"/>
          <w:smallCaps/>
          <w:sz w:val="28"/>
          <w:szCs w:val="28"/>
        </w:rPr>
        <w:t>T</w:t>
      </w:r>
      <w:r>
        <w:rPr>
          <w:rFonts w:ascii="Georgia" w:eastAsia="Georgia" w:hAnsi="Georgia" w:cs="Georgia"/>
          <w:smallCaps/>
          <w:sz w:val="28"/>
          <w:szCs w:val="28"/>
        </w:rPr>
        <w:t>he Solution</w:t>
      </w:r>
    </w:p>
    <w:p w14:paraId="0000000D" w14:textId="77777777" w:rsidR="006B070D" w:rsidRDefault="00EB2667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Eliminate the discriminatory reimbursement rate gap that underpays and undervalues family child care home providers serving healthy meals to kids in their care. </w:t>
      </w:r>
    </w:p>
    <w:p w14:paraId="0000000E" w14:textId="77777777" w:rsidR="006B070D" w:rsidRDefault="006B070D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</w:p>
    <w:p w14:paraId="0000000F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eastAsia="Georgia" w:hAnsi="Georgia" w:cs="Georgia"/>
          <w:smallCaps/>
          <w:sz w:val="28"/>
          <w:szCs w:val="28"/>
        </w:rPr>
        <w:t>Support</w:t>
      </w:r>
    </w:p>
    <w:p w14:paraId="00000010" w14:textId="77777777" w:rsidR="006B070D" w:rsidRDefault="00EB2667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Nourish California (Cosponsor)</w:t>
      </w:r>
    </w:p>
    <w:p w14:paraId="00000011" w14:textId="77777777" w:rsidR="006B070D" w:rsidRDefault="00EB2667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CACFP Roundtable (Cosponsor</w:t>
      </w:r>
      <w:r>
        <w:rPr>
          <w:rFonts w:ascii="Georgia" w:eastAsia="Georgia" w:hAnsi="Georgia" w:cs="Georgia"/>
          <w:sz w:val="24"/>
          <w:szCs w:val="24"/>
        </w:rPr>
        <w:t>)</w:t>
      </w:r>
    </w:p>
    <w:p w14:paraId="00000012" w14:textId="77777777" w:rsidR="006B070D" w:rsidRDefault="006B070D" w:rsidP="00DD547A">
      <w:pPr>
        <w:spacing w:line="276" w:lineRule="auto"/>
        <w:rPr>
          <w:rFonts w:ascii="Georgia" w:eastAsia="Georgia" w:hAnsi="Georgia" w:cs="Georgia"/>
          <w:sz w:val="23"/>
          <w:szCs w:val="23"/>
        </w:rPr>
      </w:pPr>
    </w:p>
    <w:p w14:paraId="00000013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eastAsia="Georgia" w:hAnsi="Georgia" w:cs="Georgia"/>
          <w:smallCaps/>
          <w:sz w:val="28"/>
          <w:szCs w:val="28"/>
        </w:rPr>
        <w:t>opposition</w:t>
      </w:r>
    </w:p>
    <w:p w14:paraId="00000014" w14:textId="77777777" w:rsidR="006B070D" w:rsidRDefault="00EB2667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None on file</w:t>
      </w:r>
    </w:p>
    <w:p w14:paraId="00000015" w14:textId="77777777" w:rsidR="006B070D" w:rsidRDefault="006B070D" w:rsidP="00DD547A">
      <w:pPr>
        <w:spacing w:line="276" w:lineRule="auto"/>
        <w:rPr>
          <w:rFonts w:ascii="Georgia" w:eastAsia="Georgia" w:hAnsi="Georgia" w:cs="Georgia"/>
          <w:sz w:val="24"/>
          <w:szCs w:val="24"/>
        </w:rPr>
      </w:pPr>
    </w:p>
    <w:p w14:paraId="00000016" w14:textId="77777777" w:rsidR="006B070D" w:rsidRDefault="00EB2667" w:rsidP="00DD547A">
      <w:pPr>
        <w:pStyle w:val="Heading1"/>
        <w:pBdr>
          <w:bottom w:val="single" w:sz="12" w:space="1" w:color="000000"/>
        </w:pBdr>
        <w:spacing w:line="276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eastAsia="Georgia" w:hAnsi="Georgia" w:cs="Georgia"/>
          <w:smallCaps/>
          <w:sz w:val="28"/>
          <w:szCs w:val="28"/>
        </w:rPr>
        <w:t>Contact</w:t>
      </w:r>
    </w:p>
    <w:p w14:paraId="00000017" w14:textId="77777777" w:rsidR="006B070D" w:rsidRDefault="00EB2667" w:rsidP="00DD547A">
      <w:pPr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Cameron Gadson </w:t>
      </w:r>
    </w:p>
    <w:p w14:paraId="00000018" w14:textId="77777777" w:rsidR="006B070D" w:rsidRDefault="00EB2667" w:rsidP="00DD547A">
      <w:pPr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Office of </w:t>
      </w:r>
      <w:proofErr w:type="spellStart"/>
      <w:r>
        <w:rPr>
          <w:rFonts w:ascii="Georgia" w:eastAsia="Georgia" w:hAnsi="Georgia" w:cs="Georgia"/>
          <w:sz w:val="24"/>
          <w:szCs w:val="24"/>
        </w:rPr>
        <w:t>Assemblymember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Wicks  </w:t>
      </w:r>
    </w:p>
    <w:p w14:paraId="00000019" w14:textId="77777777" w:rsidR="006B070D" w:rsidRDefault="00EB2667" w:rsidP="00DD547A">
      <w:pPr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(916) 319-2014</w:t>
      </w:r>
    </w:p>
    <w:p w14:paraId="0000001A" w14:textId="77777777" w:rsidR="006B070D" w:rsidRDefault="00EB2667" w:rsidP="00DD547A">
      <w:pPr>
        <w:spacing w:line="276" w:lineRule="auto"/>
        <w:jc w:val="both"/>
        <w:rPr>
          <w:rFonts w:ascii="Georgia" w:eastAsia="Georgia" w:hAnsi="Georgia" w:cs="Georgia"/>
          <w:color w:val="2E75B5"/>
          <w:sz w:val="24"/>
          <w:szCs w:val="24"/>
          <w:u w:val="single"/>
        </w:rPr>
      </w:pPr>
      <w:hyperlink r:id="rId7">
        <w:r>
          <w:rPr>
            <w:rFonts w:ascii="Georgia" w:eastAsia="Georgia" w:hAnsi="Georgia" w:cs="Georgia"/>
            <w:color w:val="2E75B5"/>
            <w:sz w:val="24"/>
            <w:szCs w:val="24"/>
            <w:u w:val="single"/>
          </w:rPr>
          <w:t>cameron.gadson@asm.ca.gov</w:t>
        </w:r>
      </w:hyperlink>
    </w:p>
    <w:p w14:paraId="0000001B" w14:textId="77777777" w:rsidR="006B070D" w:rsidRDefault="00EB2667" w:rsidP="00DD547A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sectPr w:rsidR="006B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num="2" w:sep="1" w:space="720" w:equalWidth="0">
        <w:col w:w="5040" w:space="720"/>
        <w:col w:w="50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FC33" w14:textId="77777777" w:rsidR="00EB2667" w:rsidRDefault="00EB2667">
      <w:r>
        <w:separator/>
      </w:r>
    </w:p>
  </w:endnote>
  <w:endnote w:type="continuationSeparator" w:id="0">
    <w:p w14:paraId="1076296F" w14:textId="77777777" w:rsidR="00EB2667" w:rsidRDefault="00E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NPM F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ay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9CC" w14:textId="77777777" w:rsidR="00225BC7" w:rsidRDefault="0022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6B070D" w:rsidRDefault="006B07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0000020" w14:textId="77777777" w:rsidR="006B070D" w:rsidRDefault="006B07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3D73" w14:textId="77777777" w:rsidR="00225BC7" w:rsidRDefault="0022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FC60" w14:textId="77777777" w:rsidR="00EB2667" w:rsidRDefault="00EB2667">
      <w:r>
        <w:separator/>
      </w:r>
    </w:p>
  </w:footnote>
  <w:footnote w:type="continuationSeparator" w:id="0">
    <w:p w14:paraId="67EB7134" w14:textId="77777777" w:rsidR="00EB2667" w:rsidRDefault="00EB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B070D" w:rsidRDefault="00EB26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12122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Monochrome Watermark of Capitol Dome" style="position:absolute;margin-left:0;margin-top:0;width:144.25pt;height:201.35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6B070D" w:rsidRDefault="00EB26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0247F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Monochrome Watermark of Capitol Dome" style="position:absolute;margin-left:0;margin-top:0;width:144.25pt;height:201.3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6B070D" w:rsidRDefault="00EB2667" w:rsidP="00225B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1" w:name="_GoBack"/>
    <w:r>
      <w:rPr>
        <w:color w:val="000000"/>
      </w:rPr>
      <w:pict w14:anchorId="0A0DB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Monochrome Watermark of Capitol Dome" style="position:absolute;margin-left:0;margin-top:0;width:144.25pt;height:201.3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182880" distB="182880" distL="114300" distR="114300" simplePos="0" relativeHeight="251656192" behindDoc="0" locked="0" layoutInCell="1" hidden="0" allowOverlap="1" wp14:anchorId="29B38F6D" wp14:editId="68921BC4">
              <wp:simplePos x="0" y="0"/>
              <wp:positionH relativeFrom="column">
                <wp:posOffset>12701</wp:posOffset>
              </wp:positionH>
              <wp:positionV relativeFrom="paragraph">
                <wp:posOffset>436880</wp:posOffset>
              </wp:positionV>
              <wp:extent cx="6772275" cy="893445"/>
              <wp:effectExtent l="0" t="0" r="0" b="0"/>
              <wp:wrapTopAndBottom distT="182880" distB="18288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67800" y="3341215"/>
                        <a:ext cx="6756400" cy="8775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D60BE50" w14:textId="3EB1B383" w:rsidR="006B070D" w:rsidRDefault="00EB26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36"/>
                            </w:rPr>
                            <w:t xml:space="preserve">Assembly Bill </w:t>
                          </w:r>
                          <w:r w:rsidR="00225BC7"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36"/>
                            </w:rPr>
                            <w:t>679</w:t>
                          </w:r>
                        </w:p>
                        <w:p w14:paraId="4371E8E4" w14:textId="77777777" w:rsidR="006B070D" w:rsidRDefault="00EB26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8"/>
                            </w:rPr>
                            <w:t>Food with Care – Fair Pay for Child Care Providers. Healthy Meals for Kids.</w:t>
                          </w:r>
                        </w:p>
                        <w:p w14:paraId="040046E7" w14:textId="77777777" w:rsidR="006B070D" w:rsidRDefault="00EB2667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8"/>
                            </w:rPr>
                            <w:t>Assemblymember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8"/>
                            </w:rPr>
                            <w:t xml:space="preserve"> Buffy Wicks (AD-14)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38F6D" id="Rectangle 5" o:spid="_x0000_s1026" style="position:absolute;margin-left:1pt;margin-top:34.4pt;width:533.25pt;height:70.35pt;z-index:251656192;visibility:visible;mso-wrap-style:square;mso-wrap-distance-left:9pt;mso-wrap-distance-top:14.4pt;mso-wrap-distance-right:9pt;mso-wrap-distance-bottom:14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" fillcolor="silver" strokeweight="1.25pt">
              <v:stroke startarrowwidth="narrow" startarrowlength="short" endarrowwidth="narrow" endarrowlength="short"/>
              <v:textbox inset="2.53958mm,1.2694mm,2.53958mm,1.2694mm">
                <w:txbxContent>
                  <w:p w14:paraId="3D60BE50" w14:textId="3EB1B383" w:rsidR="006B070D" w:rsidRDefault="00EB2667">
                    <w:pPr>
                      <w:jc w:val="center"/>
                      <w:textDirection w:val="btLr"/>
                    </w:pPr>
                    <w:r>
                      <w:rPr>
                        <w:rFonts w:ascii="Georgia" w:eastAsia="Georgia" w:hAnsi="Georgia" w:cs="Georgia"/>
                        <w:b/>
                        <w:color w:val="000000"/>
                        <w:sz w:val="36"/>
                      </w:rPr>
                      <w:t xml:space="preserve">Assembly Bill </w:t>
                    </w:r>
                    <w:r w:rsidR="00225BC7">
                      <w:rPr>
                        <w:rFonts w:ascii="Georgia" w:eastAsia="Georgia" w:hAnsi="Georgia" w:cs="Georgia"/>
                        <w:b/>
                        <w:color w:val="000000"/>
                        <w:sz w:val="36"/>
                      </w:rPr>
                      <w:t>679</w:t>
                    </w:r>
                  </w:p>
                  <w:p w14:paraId="4371E8E4" w14:textId="77777777" w:rsidR="006B070D" w:rsidRDefault="00EB2667">
                    <w:pPr>
                      <w:jc w:val="center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28"/>
                      </w:rPr>
                      <w:t>Food with Care – Fair Pay for Child Care Providers. Healthy Meals for Kids.</w:t>
                    </w:r>
                  </w:p>
                  <w:p w14:paraId="040046E7" w14:textId="77777777" w:rsidR="006B070D" w:rsidRDefault="00EB2667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28"/>
                      </w:rPr>
                      <w:t>Assemblymember</w:t>
                    </w:r>
                    <w:proofErr w:type="spellEnd"/>
                    <w:r>
                      <w:rPr>
                        <w:rFonts w:ascii="Georgia" w:eastAsia="Georgia" w:hAnsi="Georgia" w:cs="Georgia"/>
                        <w:color w:val="000000"/>
                        <w:sz w:val="28"/>
                      </w:rPr>
                      <w:t xml:space="preserve"> Buffy Wicks (AD-14)</w:t>
                    </w:r>
                  </w:p>
                </w:txbxContent>
              </v:textbox>
              <w10:wrap type="topAndBottom"/>
            </v:rect>
          </w:pict>
        </mc:Fallback>
      </mc:AlternateConten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0D"/>
    <w:rsid w:val="001A1DD2"/>
    <w:rsid w:val="00225BC7"/>
    <w:rsid w:val="00594B8A"/>
    <w:rsid w:val="005A6B13"/>
    <w:rsid w:val="006077FE"/>
    <w:rsid w:val="006861BD"/>
    <w:rsid w:val="006B070D"/>
    <w:rsid w:val="007678E7"/>
    <w:rsid w:val="00B508CF"/>
    <w:rsid w:val="00C96DE4"/>
    <w:rsid w:val="00DD547A"/>
    <w:rsid w:val="00EB2667"/>
    <w:rsid w:val="00E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C0E2EB"/>
  <w15:docId w15:val="{0C1CF015-C364-4766-BDB0-C705512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201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mallCap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ptnormal">
    <w:name w:val="Arial 10pt normal"/>
    <w:basedOn w:val="Normal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rsid w:val="0002376E"/>
    <w:rPr>
      <w:color w:val="800080"/>
      <w:u w:val="single"/>
    </w:rPr>
  </w:style>
  <w:style w:type="character" w:styleId="FootnoteReference">
    <w:name w:val="footnote reference"/>
    <w:uiPriority w:val="99"/>
    <w:rsid w:val="00740477"/>
    <w:rPr>
      <w:vertAlign w:val="superscript"/>
    </w:rPr>
  </w:style>
  <w:style w:type="character" w:customStyle="1" w:styleId="HTMLPreformattedChar">
    <w:name w:val="HTML Preformatted Char"/>
    <w:link w:val="HTMLPreformatted"/>
    <w:uiPriority w:val="99"/>
    <w:semiHidden/>
    <w:rsid w:val="00D05AEA"/>
    <w:rPr>
      <w:rFonts w:ascii="Courier New" w:eastAsia="Courier New" w:hAnsi="Courier New" w:cs="Courier New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3710B9"/>
  </w:style>
  <w:style w:type="character" w:customStyle="1" w:styleId="FooterChar">
    <w:name w:val="Footer Char"/>
    <w:link w:val="Footer"/>
    <w:uiPriority w:val="99"/>
    <w:rsid w:val="003710B9"/>
  </w:style>
  <w:style w:type="paragraph" w:customStyle="1" w:styleId="Default">
    <w:name w:val="Default"/>
    <w:rsid w:val="0033682E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3E8"/>
    <w:pPr>
      <w:ind w:left="720"/>
    </w:pPr>
  </w:style>
  <w:style w:type="character" w:styleId="CommentReference">
    <w:name w:val="annotation reference"/>
    <w:uiPriority w:val="99"/>
    <w:semiHidden/>
    <w:unhideWhenUsed/>
    <w:rsid w:val="00C17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7F"/>
  </w:style>
  <w:style w:type="character" w:customStyle="1" w:styleId="CommentTextChar">
    <w:name w:val="Comment Text Char"/>
    <w:basedOn w:val="DefaultParagraphFont"/>
    <w:link w:val="CommentText"/>
    <w:uiPriority w:val="99"/>
    <w:rsid w:val="00C17F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F7F"/>
    <w:rPr>
      <w:b/>
      <w:bCs/>
    </w:rPr>
  </w:style>
  <w:style w:type="paragraph" w:styleId="NoSpacing">
    <w:name w:val="No Spacing"/>
    <w:uiPriority w:val="1"/>
    <w:qFormat/>
    <w:rsid w:val="00E7325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73251"/>
    <w:rPr>
      <w:rFonts w:ascii="Times" w:eastAsia="Times" w:hAnsi="Tim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251"/>
    <w:rPr>
      <w:rFonts w:ascii="Times" w:eastAsia="Times" w:hAnsi="Tim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meron.gadson@asm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CBnknrQz9zepw5o+0NZMjqIMVg==">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Higgins</dc:creator>
  <cp:lastModifiedBy>Jared Call</cp:lastModifiedBy>
  <cp:revision>2</cp:revision>
  <dcterms:created xsi:type="dcterms:W3CDTF">2023-02-14T17:35:00Z</dcterms:created>
  <dcterms:modified xsi:type="dcterms:W3CDTF">2023-02-14T17:35:00Z</dcterms:modified>
</cp:coreProperties>
</file>